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  <w:lang w:val="en-US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  <w:lang w:val="en-US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  <w:lang w:val="en-US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  <w:lang w:val="en-US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  <w:lang w:val="en-US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  <w:lang w:val="en-US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</w:rPr>
      </w:pPr>
      <w:r w:rsidRPr="00634F0F">
        <w:rPr>
          <w:rFonts w:ascii="Times New Roman" w:hAnsi="Times New Roman" w:cs="Times New Roman"/>
          <w:sz w:val="52"/>
          <w:szCs w:val="52"/>
        </w:rPr>
        <w:t xml:space="preserve">               </w:t>
      </w:r>
      <w:r>
        <w:rPr>
          <w:rFonts w:ascii="Times New Roman" w:hAnsi="Times New Roman" w:cs="Times New Roman"/>
          <w:sz w:val="52"/>
          <w:szCs w:val="52"/>
        </w:rPr>
        <w:t>Анализ работы</w:t>
      </w:r>
    </w:p>
    <w:p w:rsidR="002C416D" w:rsidRDefault="002C416D" w:rsidP="002C416D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МБДОУ Д/с «</w:t>
      </w:r>
      <w:proofErr w:type="spellStart"/>
      <w:r>
        <w:rPr>
          <w:rFonts w:ascii="Times New Roman" w:hAnsi="Times New Roman" w:cs="Times New Roman"/>
          <w:sz w:val="52"/>
          <w:szCs w:val="52"/>
        </w:rPr>
        <w:t>Рябинушка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» с. </w:t>
      </w:r>
      <w:proofErr w:type="spellStart"/>
      <w:r>
        <w:rPr>
          <w:rFonts w:ascii="Times New Roman" w:hAnsi="Times New Roman" w:cs="Times New Roman"/>
          <w:sz w:val="52"/>
          <w:szCs w:val="52"/>
        </w:rPr>
        <w:t>Теняево</w:t>
      </w:r>
      <w:proofErr w:type="spellEnd"/>
    </w:p>
    <w:p w:rsidR="002C416D" w:rsidRDefault="002C416D" w:rsidP="002C416D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за 201</w:t>
      </w:r>
      <w:r w:rsidR="00C87C51">
        <w:rPr>
          <w:rFonts w:ascii="Times New Roman" w:hAnsi="Times New Roman" w:cs="Times New Roman"/>
          <w:sz w:val="52"/>
          <w:szCs w:val="52"/>
        </w:rPr>
        <w:t>2</w:t>
      </w:r>
      <w:r>
        <w:rPr>
          <w:rFonts w:ascii="Times New Roman" w:hAnsi="Times New Roman" w:cs="Times New Roman"/>
          <w:sz w:val="52"/>
          <w:szCs w:val="52"/>
        </w:rPr>
        <w:t xml:space="preserve"> – 201</w:t>
      </w:r>
      <w:r w:rsidR="00C87C51">
        <w:rPr>
          <w:rFonts w:ascii="Times New Roman" w:hAnsi="Times New Roman" w:cs="Times New Roman"/>
          <w:sz w:val="52"/>
          <w:szCs w:val="52"/>
        </w:rPr>
        <w:t>3</w:t>
      </w:r>
      <w:r>
        <w:rPr>
          <w:rFonts w:ascii="Times New Roman" w:hAnsi="Times New Roman" w:cs="Times New Roman"/>
          <w:sz w:val="52"/>
          <w:szCs w:val="52"/>
        </w:rPr>
        <w:t xml:space="preserve"> учебный год</w:t>
      </w: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Выполнила: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40"/>
          <w:szCs w:val="40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40"/>
          <w:szCs w:val="40"/>
        </w:rPr>
      </w:pPr>
    </w:p>
    <w:p w:rsidR="002C416D" w:rsidRPr="00C46B67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87C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1.Общие сведения об анализе и результатах деятельности ДОУ.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МБДОУ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дошкольным образовательным учреждением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вида, обучение и воспитание ведётся на чувашском языке. В ДОУ функционирует 1 разновозрастная группа, которую посещало 1</w:t>
      </w:r>
      <w:r w:rsidRPr="003948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детей. Основной программой, обеспечивающей целостность воспитательно-образовательного процесса в ДОУ, является </w:t>
      </w:r>
      <w:r>
        <w:rPr>
          <w:rFonts w:ascii="Times New Roman" w:eastAsia="Times New Roman" w:hAnsi="Times New Roman" w:cs="Times New Roman"/>
        </w:rPr>
        <w:t>комплексная</w:t>
      </w:r>
      <w:r w:rsidRPr="00A3648F">
        <w:rPr>
          <w:rFonts w:ascii="Times New Roman" w:eastAsia="Times New Roman" w:hAnsi="Times New Roman" w:cs="Times New Roman"/>
        </w:rPr>
        <w:t xml:space="preserve"> программ</w:t>
      </w:r>
      <w:r>
        <w:rPr>
          <w:rFonts w:ascii="Times New Roman" w:eastAsia="Times New Roman" w:hAnsi="Times New Roman" w:cs="Times New Roman"/>
        </w:rPr>
        <w:t>а</w:t>
      </w:r>
      <w:r w:rsidRPr="00A3648F">
        <w:rPr>
          <w:rFonts w:ascii="Times New Roman" w:eastAsia="Times New Roman" w:hAnsi="Times New Roman" w:cs="Times New Roman"/>
        </w:rPr>
        <w:t xml:space="preserve"> «От рождения до школы» под ред. Н.Е. </w:t>
      </w:r>
      <w:proofErr w:type="spellStart"/>
      <w:r w:rsidRPr="00A3648F"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 процесс в ДОУ строился в соответствии с учебным и годовым планом, сеткой занятий, </w:t>
      </w:r>
      <w:r w:rsidRPr="00273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ООП ДОУ, утвержденными на 201</w:t>
      </w:r>
      <w:r w:rsidR="00C87C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C87C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87C51" w:rsidRPr="00A750C4" w:rsidRDefault="002C416D" w:rsidP="00C87C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Одна из задач этого плана</w:t>
      </w:r>
      <w:r w:rsidRPr="00273457">
        <w:rPr>
          <w:rFonts w:ascii="Times New Roman" w:hAnsi="Times New Roman" w:cs="Times New Roman"/>
          <w:sz w:val="12"/>
          <w:szCs w:val="24"/>
        </w:rPr>
        <w:t>:</w:t>
      </w:r>
      <w:r w:rsidRPr="00273457">
        <w:rPr>
          <w:rFonts w:ascii="Times New Roman" w:hAnsi="Times New Roman" w:cs="Times New Roman"/>
          <w:sz w:val="24"/>
          <w:szCs w:val="48"/>
        </w:rPr>
        <w:t xml:space="preserve"> </w:t>
      </w:r>
      <w:r w:rsidR="003D7EF6">
        <w:rPr>
          <w:rFonts w:ascii="Times New Roman" w:hAnsi="Times New Roman" w:cs="Times New Roman"/>
          <w:sz w:val="24"/>
          <w:szCs w:val="24"/>
        </w:rPr>
        <w:t>о</w:t>
      </w:r>
      <w:r w:rsidR="00C87C51" w:rsidRPr="00A750C4">
        <w:rPr>
          <w:rFonts w:ascii="Times New Roman" w:hAnsi="Times New Roman" w:cs="Times New Roman"/>
          <w:sz w:val="24"/>
          <w:szCs w:val="24"/>
        </w:rPr>
        <w:t>рганизовать двигательную деятельность детей, учитывая индивидуальные особенности их физической подготовленности.</w:t>
      </w:r>
    </w:p>
    <w:p w:rsidR="00F24A9F" w:rsidRDefault="007F074B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48"/>
        </w:rPr>
      </w:pPr>
      <w:r>
        <w:rPr>
          <w:rFonts w:ascii="Times New Roman" w:hAnsi="Times New Roman" w:cs="Times New Roman"/>
          <w:sz w:val="24"/>
          <w:szCs w:val="48"/>
        </w:rPr>
        <w:t xml:space="preserve"> В этом направлении в ДОУ ведется большая систематическая работа, которая освещена ниже во втором разделе. </w:t>
      </w:r>
      <w:r w:rsidR="00F24A9F">
        <w:rPr>
          <w:rFonts w:ascii="Times New Roman" w:hAnsi="Times New Roman" w:cs="Times New Roman"/>
          <w:sz w:val="24"/>
          <w:szCs w:val="48"/>
        </w:rPr>
        <w:t>В ноябре</w:t>
      </w:r>
      <w:r w:rsidR="003D7EF6">
        <w:rPr>
          <w:rFonts w:ascii="Times New Roman" w:hAnsi="Times New Roman" w:cs="Times New Roman"/>
          <w:sz w:val="24"/>
          <w:szCs w:val="48"/>
        </w:rPr>
        <w:t xml:space="preserve"> был проведен педсовет на тему «Двигательная активность – средство полноценного развития детей</w:t>
      </w:r>
      <w:r w:rsidR="00777A74">
        <w:rPr>
          <w:rFonts w:ascii="Times New Roman" w:hAnsi="Times New Roman" w:cs="Times New Roman"/>
          <w:sz w:val="24"/>
          <w:szCs w:val="48"/>
        </w:rPr>
        <w:t>», где после сообщения заведующей</w:t>
      </w:r>
      <w:r w:rsidR="003701F3">
        <w:rPr>
          <w:rFonts w:ascii="Times New Roman" w:hAnsi="Times New Roman" w:cs="Times New Roman"/>
          <w:sz w:val="24"/>
          <w:szCs w:val="48"/>
        </w:rPr>
        <w:t xml:space="preserve"> прове</w:t>
      </w:r>
      <w:r w:rsidR="00F214F2">
        <w:rPr>
          <w:rFonts w:ascii="Times New Roman" w:hAnsi="Times New Roman" w:cs="Times New Roman"/>
          <w:sz w:val="24"/>
          <w:szCs w:val="48"/>
        </w:rPr>
        <w:t>ли</w:t>
      </w:r>
      <w:r w:rsidR="003701F3">
        <w:rPr>
          <w:rFonts w:ascii="Times New Roman" w:hAnsi="Times New Roman" w:cs="Times New Roman"/>
          <w:sz w:val="24"/>
          <w:szCs w:val="48"/>
        </w:rPr>
        <w:t xml:space="preserve"> практикум по методике физического воспитания. Педагоги закрепили знания по методике и познакомились с новыми инновационными технологиями. Заведующая Митюкова Ольга Ивановна </w:t>
      </w:r>
      <w:r w:rsidR="00E33989">
        <w:rPr>
          <w:rFonts w:ascii="Times New Roman" w:hAnsi="Times New Roman" w:cs="Times New Roman"/>
          <w:sz w:val="24"/>
          <w:szCs w:val="48"/>
        </w:rPr>
        <w:t>отметила соответствующее оснащение среды</w:t>
      </w:r>
      <w:r w:rsidR="003701F3">
        <w:rPr>
          <w:rFonts w:ascii="Times New Roman" w:hAnsi="Times New Roman" w:cs="Times New Roman"/>
          <w:sz w:val="24"/>
          <w:szCs w:val="48"/>
        </w:rPr>
        <w:t xml:space="preserve"> </w:t>
      </w:r>
      <w:r w:rsidR="00F66B78">
        <w:rPr>
          <w:rFonts w:ascii="Times New Roman" w:hAnsi="Times New Roman" w:cs="Times New Roman"/>
          <w:sz w:val="24"/>
          <w:szCs w:val="48"/>
        </w:rPr>
        <w:t xml:space="preserve">в </w:t>
      </w:r>
      <w:r w:rsidR="003701F3">
        <w:rPr>
          <w:rFonts w:ascii="Times New Roman" w:hAnsi="Times New Roman" w:cs="Times New Roman"/>
          <w:sz w:val="24"/>
          <w:szCs w:val="48"/>
        </w:rPr>
        <w:t xml:space="preserve">группе по теме «Организация двигательной деятельности детей» и </w:t>
      </w:r>
      <w:r w:rsidR="00AC5CA6">
        <w:rPr>
          <w:rFonts w:ascii="Times New Roman" w:hAnsi="Times New Roman" w:cs="Times New Roman"/>
          <w:sz w:val="24"/>
          <w:szCs w:val="48"/>
        </w:rPr>
        <w:t>хорошее физическое развитие детей</w:t>
      </w:r>
      <w:r w:rsidR="003701F3">
        <w:rPr>
          <w:rFonts w:ascii="Times New Roman" w:hAnsi="Times New Roman" w:cs="Times New Roman"/>
          <w:sz w:val="24"/>
          <w:szCs w:val="48"/>
        </w:rPr>
        <w:t>.</w:t>
      </w:r>
      <w:r w:rsidR="00F214F2">
        <w:rPr>
          <w:rFonts w:ascii="Times New Roman" w:hAnsi="Times New Roman" w:cs="Times New Roman"/>
          <w:sz w:val="24"/>
          <w:szCs w:val="48"/>
        </w:rPr>
        <w:t xml:space="preserve"> Также был проведен открытый просмотр занятия по физической культуре с гендерным подходом «Волшебная гимнастика». В ходе анализа занятия педагоги отметили высокую физическую подготовленность детей. В марте провели родительское собрание на тему «Значение двигательной активности для здоровья ребенка».</w:t>
      </w:r>
      <w:r w:rsidR="0017291F">
        <w:rPr>
          <w:rFonts w:ascii="Times New Roman" w:hAnsi="Times New Roman" w:cs="Times New Roman"/>
          <w:sz w:val="24"/>
          <w:szCs w:val="48"/>
        </w:rPr>
        <w:t xml:space="preserve"> Родители познакомились с работой в детском саду в этом направлении. Педагоги провели «Спортивную викторину» с родителями, показали упражнения для выполнения дома, провели </w:t>
      </w:r>
      <w:r w:rsidR="001177A1">
        <w:rPr>
          <w:rFonts w:ascii="Times New Roman" w:hAnsi="Times New Roman" w:cs="Times New Roman"/>
          <w:sz w:val="24"/>
          <w:szCs w:val="48"/>
        </w:rPr>
        <w:t xml:space="preserve"> физкультурный досуг «В гостях у бодрячка» совместно с детьми.</w:t>
      </w:r>
      <w:r w:rsidR="00F214F2">
        <w:rPr>
          <w:rFonts w:ascii="Times New Roman" w:hAnsi="Times New Roman" w:cs="Times New Roman"/>
          <w:sz w:val="24"/>
          <w:szCs w:val="48"/>
        </w:rPr>
        <w:t xml:space="preserve"> 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Вторая задача: </w:t>
      </w:r>
      <w:r w:rsidR="001177A1">
        <w:rPr>
          <w:rFonts w:ascii="Times New Roman" w:hAnsi="Times New Roman"/>
          <w:sz w:val="24"/>
          <w:szCs w:val="24"/>
        </w:rPr>
        <w:t>в</w:t>
      </w:r>
      <w:r w:rsidR="00F24A9F">
        <w:rPr>
          <w:rFonts w:ascii="Times New Roman" w:hAnsi="Times New Roman"/>
          <w:sz w:val="24"/>
          <w:szCs w:val="24"/>
        </w:rPr>
        <w:t>оспитывать эмоционально-нравственные качества детей посредством развития речи и ознакомления с художественной литературой.</w:t>
      </w:r>
    </w:p>
    <w:p w:rsidR="001177A1" w:rsidRDefault="007F074B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было проведено родительское собрание  на тему «Волшебный мир книги»</w:t>
      </w:r>
      <w:r w:rsidR="00516D7A">
        <w:rPr>
          <w:rFonts w:ascii="Times New Roman" w:hAnsi="Times New Roman" w:cs="Times New Roman"/>
          <w:sz w:val="24"/>
          <w:szCs w:val="24"/>
        </w:rPr>
        <w:t xml:space="preserve">. На собрании были обозначены проблемы по теме. Родители и педагоги дискутировали  </w:t>
      </w:r>
      <w:r w:rsidR="00DE0D69">
        <w:rPr>
          <w:rFonts w:ascii="Times New Roman" w:hAnsi="Times New Roman" w:cs="Times New Roman"/>
          <w:sz w:val="24"/>
          <w:szCs w:val="24"/>
        </w:rPr>
        <w:t xml:space="preserve">о роли </w:t>
      </w:r>
      <w:r w:rsidR="00516D7A">
        <w:rPr>
          <w:rFonts w:ascii="Times New Roman" w:hAnsi="Times New Roman" w:cs="Times New Roman"/>
          <w:sz w:val="24"/>
          <w:szCs w:val="24"/>
        </w:rPr>
        <w:t>книги в семейном воспитании.</w:t>
      </w:r>
      <w:r w:rsidR="00DE0D69">
        <w:rPr>
          <w:rFonts w:ascii="Times New Roman" w:hAnsi="Times New Roman" w:cs="Times New Roman"/>
          <w:sz w:val="24"/>
          <w:szCs w:val="24"/>
        </w:rPr>
        <w:t xml:space="preserve"> Сотрудник сельской библиотеки Антипова Н.В. познакомила присутствующих с выставкой детских книг, новинками детской литературы. Родители поделились семейным опытом воспитания у детей интереса к чтению, к книгам</w:t>
      </w:r>
      <w:r w:rsidR="00F305BF">
        <w:rPr>
          <w:rFonts w:ascii="Times New Roman" w:hAnsi="Times New Roman" w:cs="Times New Roman"/>
          <w:sz w:val="24"/>
          <w:szCs w:val="24"/>
        </w:rPr>
        <w:t>. Воспитатель Борисова М.В. провела консультацию «Литературное воспитание в семье»</w:t>
      </w:r>
      <w:r w:rsidR="00B06715">
        <w:rPr>
          <w:rFonts w:ascii="Times New Roman" w:hAnsi="Times New Roman" w:cs="Times New Roman"/>
          <w:sz w:val="24"/>
          <w:szCs w:val="24"/>
        </w:rPr>
        <w:t>. В апреле был педсовет «Эмоционально-нравственное воспитание детей посредством развития речи и ознакомления с художественной литературой», на котором были обсуждены задачи по теме и пути их решения.</w:t>
      </w:r>
      <w:r w:rsidR="00E33989">
        <w:rPr>
          <w:rFonts w:ascii="Times New Roman" w:hAnsi="Times New Roman" w:cs="Times New Roman"/>
          <w:sz w:val="24"/>
          <w:szCs w:val="24"/>
        </w:rPr>
        <w:t xml:space="preserve"> Заведующая ДОУ </w:t>
      </w:r>
      <w:r w:rsidR="00F66B78">
        <w:rPr>
          <w:rFonts w:ascii="Times New Roman" w:hAnsi="Times New Roman" w:cs="Times New Roman"/>
          <w:sz w:val="24"/>
          <w:szCs w:val="24"/>
        </w:rPr>
        <w:t>подвела итоги тематической проверки по теме «Развитие речи и речевого общения детей посредством художественной литературы. Она отметила, что обследование и беседы с детьми показали, что уровень развития по образовательным областям «Коммуникация», «Чтение художественной литературы» соответствуют программным требованиям.</w:t>
      </w:r>
      <w:r w:rsidR="00AC5CA6">
        <w:rPr>
          <w:rFonts w:ascii="Times New Roman" w:hAnsi="Times New Roman" w:cs="Times New Roman"/>
          <w:sz w:val="24"/>
          <w:szCs w:val="24"/>
        </w:rPr>
        <w:t xml:space="preserve"> Анализ предметно-развивающей среды показал наличие книжного уголка, наличие материала о писателях и поэтах, иллюстраций. В календарных планах ежедневно отводится время на чтение художественной литературы. Далее была проведена деловая игра с педагогами «Знатоки детской художественной литературы».</w:t>
      </w:r>
      <w:r w:rsidR="00F66B78">
        <w:rPr>
          <w:rFonts w:ascii="Times New Roman" w:hAnsi="Times New Roman" w:cs="Times New Roman"/>
          <w:sz w:val="24"/>
          <w:szCs w:val="24"/>
        </w:rPr>
        <w:t xml:space="preserve"> </w:t>
      </w:r>
      <w:r w:rsidR="00516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16D" w:rsidRPr="00772F14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Большое внимание в нашем детском саду уделяется работе с социумом. Это сотрудничество с МОУ СООШ с. </w:t>
      </w:r>
      <w:proofErr w:type="spellStart"/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Теняево</w:t>
      </w:r>
      <w:proofErr w:type="spellEnd"/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СДК, сельской библиотекой. Показали </w:t>
      </w:r>
      <w:r w:rsidR="00772F14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итоговый 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концерт </w:t>
      </w:r>
      <w:r w:rsidR="00772F14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населению нашего села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C416D" w:rsidRPr="00772F14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Такая плодотворная работа позволяет раскрыть и развивать способности ребёнка из года в год. Воспитатель </w:t>
      </w:r>
      <w:r w:rsidR="00772F14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Борисова 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Витальевна </w:t>
      </w:r>
      <w:r w:rsidR="00AC5CA6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музыкальный руководитель </w:t>
      </w:r>
      <w:proofErr w:type="spellStart"/>
      <w:r w:rsidR="00AC5CA6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Мурзадерова</w:t>
      </w:r>
      <w:proofErr w:type="spellEnd"/>
      <w:r w:rsidR="00AC5CA6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Алиса Николаевна</w:t>
      </w:r>
      <w:r w:rsidR="00772F14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разносторонне развитыми личностями, поэтому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каждом ребёнке стара</w:t>
      </w:r>
      <w:r w:rsidR="00772F14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тся найти и развивать  его таланты. ДОУ старае</w:t>
      </w:r>
      <w:r w:rsidR="00772F14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принимать 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участие во всех районных конкурсах, что помогает подвести итоги ежедневной кропотливой работы</w:t>
      </w:r>
      <w:r w:rsidR="00772F14"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(районные конкурсы «Звонки каблучок», «Весенняя капель»).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Из всего вышеизложенного следует, что детский сад с поставленными задачами справился и наметил следующие пути развития.</w:t>
      </w:r>
    </w:p>
    <w:p w:rsidR="002C416D" w:rsidRPr="00252C72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Задачи на 201</w:t>
      </w:r>
      <w:r w:rsidR="000534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0534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F84BBB" w:rsidRPr="00F84BBB" w:rsidRDefault="00F84BBB" w:rsidP="00F84B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BBB">
        <w:rPr>
          <w:rFonts w:ascii="Times New Roman" w:hAnsi="Times New Roman" w:cs="Times New Roman"/>
          <w:sz w:val="24"/>
          <w:szCs w:val="24"/>
        </w:rPr>
        <w:t>1.Прививать эстетический вкус, развивать у детей художественно-творческие способности.</w:t>
      </w:r>
    </w:p>
    <w:p w:rsidR="00F84BBB" w:rsidRPr="00F84BBB" w:rsidRDefault="00F84BBB" w:rsidP="00F84BBB">
      <w:pPr>
        <w:pStyle w:val="a3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F84BBB">
        <w:rPr>
          <w:rFonts w:ascii="Times New Roman" w:hAnsi="Times New Roman" w:cs="Times New Roman"/>
          <w:sz w:val="24"/>
          <w:szCs w:val="24"/>
        </w:rPr>
        <w:t>2. Формировать бережное и заботливое отношение к природе и ко всему живому.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14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Анализ работы по обеспечению здорового образа жизни в</w:t>
      </w:r>
      <w:r w:rsidRPr="00AF14A4">
        <w:rPr>
          <w:rFonts w:ascii="Times New Roman" w:hAnsi="Times New Roman" w:cs="Times New Roman"/>
          <w:b/>
          <w:sz w:val="24"/>
          <w:szCs w:val="24"/>
        </w:rPr>
        <w:t xml:space="preserve"> ДОУ.</w:t>
      </w:r>
    </w:p>
    <w:p w:rsidR="002C416D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Здоровье детей – это будущее страны, и оно нуждается в тщательной заботе на протяжении всей жизни человека. По данным Всемирной организации здравоохранения, здоровье человека – это полное физическое психическое и социальное благополучие при отсутствии заболеваний.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Сохранять и улучшать здоровье – каждодневная работа, начиная с рождения ребёнка. В дошкольном возрасте эту работу осуществляют совместно с родителями и воспитателями.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Эффективность используемых мер по охране физического и психического здоровья и предупреждения утомления детей зависит, прежде всего, от того, насколько правильно воспитатель строит деятельность и отдых детей в течение дня, регулирует их взаимоотношения в коллективе, умеет организовать игру.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ДОУ систематически проводится большая физкультурно-оздоровительная работа. Для развития физиологических систем растущего организма важна двигательная активность. Поэтому ребёнок большую часть дня находится в движении: бегает, прыгает,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марширует, играет в мяч, ходит на лыжах и т. д. Основное содержание двигательной активности в ДОУ составляют: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-утренняя гимнастика;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-динамические паузы и двигательная активность между занятиями;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-физкультминутки;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-подвижные игры;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-физические упражнения на утренней и вечерней прогулках;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-оздоровительный бег;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-пробежка по массажным дорожкам в сочетании с контрастными воздушными ваннами;</w:t>
      </w:r>
    </w:p>
    <w:p w:rsidR="002C416D" w:rsidRPr="00AF14A4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-гимнастика после дневного сна.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прогулок используются подвижные игры, спортивные упражнения; в зимний период: катание на санках и лыжах, скольжение по ледяной дорожке. Стало доброй традицией проводить спортивные праздники и развлечения в здании  и на спортплощадке с участием родителей.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занятий физическими упражнениями имеется спортивный комплекс «Ростан», тренажёр для профилактики плоскостопия, мячи, кегли, скакалки, игры для метания в цель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Для наблюдения за физическим развитием детей имеются весы, ростомер,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координациометр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показатели два раза в год фиксируются в диагностических картах. На основании этих карт делаются выводы, и строится дальнейший план работы.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Pr="00D5443D" w:rsidRDefault="002C416D" w:rsidP="002C416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77B2">
        <w:rPr>
          <w:rFonts w:ascii="Times New Roman" w:hAnsi="Times New Roman" w:cs="Times New Roman"/>
          <w:i/>
          <w:sz w:val="24"/>
          <w:szCs w:val="24"/>
        </w:rPr>
        <w:t>Анализ заболеваемости в ДОУ за 3 года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учесть, что ребёнку 4 лет переболеть ОРЗ 5 раз, а 5 лет - 4раза считается нормой, то за последние годы в ДОУ практически не было серьёзных заболеваний: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2010г. – 4случая; 2011г.-1 случай</w:t>
      </w:r>
      <w:r w:rsidR="00B2519A">
        <w:rPr>
          <w:rFonts w:ascii="Times New Roman" w:hAnsi="Times New Roman" w:cs="Times New Roman"/>
          <w:sz w:val="24"/>
          <w:szCs w:val="24"/>
        </w:rPr>
        <w:t>; 2012г. – 2 случая.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5760085" cy="3238500"/>
            <wp:effectExtent l="19050" t="0" r="12065" b="0"/>
            <wp:wrapTopAndBottom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В последние годы в ДОУ не зафиксировано вспышки гриппа благодаря проводимой ежегодно вакцинации детей и сотрудников, закаливающим мероприятиям др. профилактическим мерам.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оздоровления детей в ДОУ</w:t>
      </w:r>
    </w:p>
    <w:tbl>
      <w:tblPr>
        <w:tblStyle w:val="a4"/>
        <w:tblW w:w="0" w:type="auto"/>
        <w:tblLook w:val="04A0"/>
      </w:tblPr>
      <w:tblGrid>
        <w:gridCol w:w="534"/>
        <w:gridCol w:w="2976"/>
        <w:gridCol w:w="6061"/>
      </w:tblGrid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оздоровительной</w:t>
            </w:r>
            <w:proofErr w:type="gramEnd"/>
          </w:p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ритма жизни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-соблюдение режимных моментов;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-щадящий режим (период адаптации).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-утренняя гимнастика;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-физкультминутки;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-подвижные игры;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-профилактическая гимнастика (дыхательные упражнения, упражнения на укрепление осанки, плоскостопия);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игры;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-пешие прогулки.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-«школа для глаз» - двух – трёх минутный курс между занятиями по преодолению зрительного напряжения и профилактики миопии. 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и водные процедуры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-умывание прохладной водой;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 с водой;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чистоты среды.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Световоздушные ванны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-проветривание помещений (в том числе сквозное);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-сон при открытых фрамугах;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-прогулки на свежем воздухе;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оптимального температурного режима.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-развлечения, праздники;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 – забавы;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«дни здоровья».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Ароматеропия</w:t>
            </w:r>
            <w:proofErr w:type="spellEnd"/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-фитонциды (чеснок, лук).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Диетотерапия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-рациональное питание;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-витаминотерапия;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-салаты из свежих овощей.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терапия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-музыкальное сопровождение режимных моментов:</w:t>
            </w:r>
          </w:p>
          <w:p w:rsidR="002C416D" w:rsidRDefault="002C416D" w:rsidP="00F41D9B">
            <w:pPr>
              <w:pStyle w:val="a3"/>
              <w:numPr>
                <w:ilvl w:val="0"/>
                <w:numId w:val="1"/>
              </w:num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 (учить детей расслабляться);</w:t>
            </w:r>
          </w:p>
          <w:p w:rsidR="002C416D" w:rsidRDefault="002C416D" w:rsidP="00F41D9B">
            <w:pPr>
              <w:pStyle w:val="a3"/>
              <w:numPr>
                <w:ilvl w:val="0"/>
                <w:numId w:val="1"/>
              </w:num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(дети просыпаются под звуки мелодичной музыки, которая вызывает приятные положительные эмоции, лёжа в постели, выполняют несколько упражнений)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закаливание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босоножье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-игровой массаж (комплекс игровых упражнений поиграем с носиком);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-топтание в тазах;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-дорожка «здоровья»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-дыхательная гимнастика;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-воздушное, контрастное закаливание;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-закаливание горла (игра «волшебный напиток»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ассасывание перед прогулкой двух ягод замороженной клюквы).</w:t>
            </w:r>
          </w:p>
        </w:tc>
      </w:tr>
      <w:tr w:rsidR="002C416D" w:rsidTr="00F41D9B">
        <w:tc>
          <w:tcPr>
            <w:tcW w:w="534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6061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-беседы с детьми</w:t>
            </w:r>
          </w:p>
        </w:tc>
      </w:tr>
    </w:tbl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Закаливающие мероприятия проводятся целый год, используются все природные факторы с учётом постепенного воздействия.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Значимым показателем эффективной работы по укреплению здоровья и физического развития детей является уровень физического развития детей.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физического развития и физической подготовленности детей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года</w:t>
      </w:r>
    </w:p>
    <w:p w:rsidR="002C416D" w:rsidRPr="00AF14A4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5075" cy="2085975"/>
            <wp:effectExtent l="19050" t="0" r="95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8400" cy="1943100"/>
            <wp:effectExtent l="19050" t="0" r="1905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Низ.       Сред.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Низ.    Сред.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C416D" w:rsidTr="00F41D9B">
        <w:trPr>
          <w:trHeight w:val="150"/>
        </w:trPr>
        <w:tc>
          <w:tcPr>
            <w:tcW w:w="2392" w:type="dxa"/>
            <w:vMerge w:val="restart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179" w:type="dxa"/>
            <w:gridSpan w:val="3"/>
            <w:tcBorders>
              <w:bottom w:val="single" w:sz="4" w:space="0" w:color="auto"/>
            </w:tcBorders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2C416D" w:rsidTr="00F41D9B">
        <w:trPr>
          <w:trHeight w:val="120"/>
        </w:trPr>
        <w:tc>
          <w:tcPr>
            <w:tcW w:w="2392" w:type="dxa"/>
            <w:vMerge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C416D" w:rsidTr="00F41D9B">
        <w:tc>
          <w:tcPr>
            <w:tcW w:w="2392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393" w:type="dxa"/>
          </w:tcPr>
          <w:p w:rsidR="002C416D" w:rsidRDefault="00B2519A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41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2C416D" w:rsidRDefault="00B2519A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C41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2C416D" w:rsidRDefault="00B2519A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C41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416D" w:rsidTr="00F41D9B">
        <w:tc>
          <w:tcPr>
            <w:tcW w:w="2392" w:type="dxa"/>
          </w:tcPr>
          <w:p w:rsidR="002C416D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393" w:type="dxa"/>
          </w:tcPr>
          <w:p w:rsidR="002C416D" w:rsidRDefault="00B2519A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93" w:type="dxa"/>
          </w:tcPr>
          <w:p w:rsidR="002C416D" w:rsidRDefault="00B2519A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C41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2C416D" w:rsidRDefault="00B2519A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C41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Анализ здоровья и динамика физической подготовленности детей ДОУ позволил увидеть результаты физического развития и состояния здоровья детей. Получено повышение высокого уровня за 201</w:t>
      </w:r>
      <w:r w:rsidR="00B251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B251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на </w:t>
      </w:r>
      <w:r w:rsidR="00B251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5%, отсутствует показатель низкого уровня.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5F3FAA">
        <w:rPr>
          <w:rFonts w:ascii="Times New Roman" w:hAnsi="Times New Roman" w:cs="Times New Roman"/>
          <w:b/>
          <w:sz w:val="24"/>
          <w:szCs w:val="24"/>
        </w:rPr>
        <w:t xml:space="preserve">          Вывод</w:t>
      </w:r>
      <w:r>
        <w:rPr>
          <w:rFonts w:ascii="Times New Roman" w:hAnsi="Times New Roman" w:cs="Times New Roman"/>
          <w:sz w:val="24"/>
          <w:szCs w:val="24"/>
        </w:rPr>
        <w:t xml:space="preserve">: педагогами ДОУ ведётся дальнейший поиск эффективных способов сохранения и укрепления здоровья дошкольников, который предусматривает повышение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роли родителей в оздоровлении детей, приобщение их к здоровому образу жизни, создание семейных традиций физического воспитания.</w:t>
      </w:r>
    </w:p>
    <w:p w:rsidR="002C416D" w:rsidRPr="00B807D3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F55">
        <w:rPr>
          <w:rFonts w:ascii="Times New Roman" w:hAnsi="Times New Roman" w:cs="Times New Roman"/>
          <w:b/>
          <w:sz w:val="24"/>
          <w:szCs w:val="24"/>
        </w:rPr>
        <w:t>3.Анализ образовательной деятельности</w:t>
      </w:r>
    </w:p>
    <w:p w:rsidR="002C416D" w:rsidRPr="00F57F55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34D" w:rsidRPr="0079434D" w:rsidRDefault="0079434D" w:rsidP="0079434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sz w:val="24"/>
          <w:szCs w:val="24"/>
        </w:rPr>
        <w:t xml:space="preserve">         В течение  2012 – 2013 учебного года образовательный процесс осуществлялся по основным направлениям развития детей, с учётом принципа интеграции образовательных областей в соответствии с возрастными возможностями и особенностями воспитанников и был направлен на качество освоения основной общеобразовательной программы дошкольного образования, развитие интегративных качеств личности.</w:t>
      </w:r>
    </w:p>
    <w:p w:rsidR="0079434D" w:rsidRPr="0079434D" w:rsidRDefault="0079434D" w:rsidP="0079434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Образовательный процесс направлен на реализацию основной образовательной программы   ДОУ, разработанной на основе комплексной программы развития и воспитания детей в детском саду «От рождения до школы» под редакцией </w:t>
      </w:r>
      <w:r w:rsidRPr="0079434D">
        <w:rPr>
          <w:rFonts w:ascii="Times New Roman" w:eastAsia="Times New Roman" w:hAnsi="Times New Roman" w:cs="Times New Roman"/>
          <w:sz w:val="24"/>
          <w:szCs w:val="24"/>
        </w:rPr>
        <w:t xml:space="preserve">Н.Е. </w:t>
      </w:r>
      <w:proofErr w:type="spellStart"/>
      <w:r w:rsidRPr="0079434D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79434D">
        <w:rPr>
          <w:rFonts w:ascii="Times New Roman" w:eastAsia="Times New Roman" w:hAnsi="Times New Roman" w:cs="Times New Roman"/>
          <w:sz w:val="24"/>
          <w:szCs w:val="24"/>
        </w:rPr>
        <w:t>, Т.С. Комаровой,  М.А. Васильевой.</w:t>
      </w:r>
    </w:p>
    <w:p w:rsidR="0079434D" w:rsidRPr="0079434D" w:rsidRDefault="0079434D" w:rsidP="0079434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9434D">
        <w:rPr>
          <w:rFonts w:ascii="Times New Roman" w:hAnsi="Times New Roman" w:cs="Times New Roman"/>
          <w:sz w:val="24"/>
          <w:szCs w:val="24"/>
        </w:rPr>
        <w:t>Выполнение национально-регионального компонента осуществляется по парциальным программам: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-«Я </w:t>
      </w:r>
      <w:proofErr w:type="spellStart"/>
      <w:r w:rsidRPr="0079434D">
        <w:rPr>
          <w:rFonts w:ascii="Times New Roman" w:hAnsi="Times New Roman" w:cs="Times New Roman"/>
          <w:sz w:val="24"/>
          <w:szCs w:val="24"/>
        </w:rPr>
        <w:t>башкортостанец</w:t>
      </w:r>
      <w:proofErr w:type="spellEnd"/>
      <w:r w:rsidRPr="0079434D">
        <w:rPr>
          <w:rFonts w:ascii="Times New Roman" w:hAnsi="Times New Roman" w:cs="Times New Roman"/>
          <w:sz w:val="24"/>
          <w:szCs w:val="24"/>
        </w:rPr>
        <w:t>» Р.Л.Агишевой;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>-«Земля отцов» Р.Х.Гасановой;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-«Программа по декоративной деятельности детей дошкольного возраста на основе башкирского народного декоративно – прикладного искусства» </w:t>
      </w:r>
      <w:proofErr w:type="spellStart"/>
      <w:r w:rsidRPr="0079434D">
        <w:rPr>
          <w:rFonts w:ascii="Times New Roman" w:hAnsi="Times New Roman" w:cs="Times New Roman"/>
          <w:sz w:val="24"/>
          <w:szCs w:val="24"/>
        </w:rPr>
        <w:t>А.В.Молчевой</w:t>
      </w:r>
      <w:proofErr w:type="spellEnd"/>
      <w:r w:rsidRPr="0079434D">
        <w:rPr>
          <w:rFonts w:ascii="Times New Roman" w:hAnsi="Times New Roman" w:cs="Times New Roman"/>
          <w:sz w:val="24"/>
          <w:szCs w:val="24"/>
        </w:rPr>
        <w:t>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Воспитательно-образовательная работа в группе строится на основе создания  предметно-развивающей среды, перспективного и календарного планирования в соответствии с годовыми задачами детского сада.</w:t>
      </w:r>
    </w:p>
    <w:p w:rsidR="0079434D" w:rsidRPr="00E12631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Воспитательно-образовательный проце</w:t>
      </w:r>
      <w:proofErr w:type="gramStart"/>
      <w:r w:rsidRPr="0079434D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79434D">
        <w:rPr>
          <w:rFonts w:ascii="Times New Roman" w:hAnsi="Times New Roman" w:cs="Times New Roman"/>
          <w:sz w:val="24"/>
          <w:szCs w:val="24"/>
        </w:rPr>
        <w:t>уппе опирается на новые педагогические технологии, инновационные методики с учётом индивидуально-психологических, физиологических особенностей каждого ребёнка.</w:t>
      </w:r>
    </w:p>
    <w:p w:rsidR="0079434D" w:rsidRPr="0079434D" w:rsidRDefault="0079434D" w:rsidP="0079434D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Планируя воспитательно-образовательную работу в группе, методически грамотно распределяя деятельность детей в течение дня, учитывая возрастные и индивидуальные психологические особенности каждого ребёнка в отдельности, удалось добиться неплохих результатов.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Анализ результатов  деятельности показал, в группе  созданы достаточно удовлетворительные условия для всестороннего развития и воспитания детей. В частности в группе, в уголке для сюжетно-ролевых игр  есть новое оборудование для игр, которое позволяет детям играть и забывать на время о своих детских проблемах. В уголке сказок и книг дети могут поиграть в тишине с героями сказок, рассказывая им о своих проблемах.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В группе также создана обстановка для развития творческих способностей. Дети могут свободно подойти к уголку </w:t>
      </w:r>
      <w:proofErr w:type="spellStart"/>
      <w:r w:rsidRPr="0079434D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79434D">
        <w:rPr>
          <w:rFonts w:ascii="Times New Roman" w:hAnsi="Times New Roman" w:cs="Times New Roman"/>
          <w:sz w:val="24"/>
          <w:szCs w:val="24"/>
        </w:rPr>
        <w:t xml:space="preserve"> и выбрать любой материал для творчества, проявляя самостоятельность и инициативу в оформлении уголка творчества, для изготовления поделок в подарок родителям. Всё это способствует раскрепощению детей, положительному эмоциональному настрою на весь день. 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 В группе  созданы условия для психологического комфорта в игровом уголке. Много игр для развития коллективизма, коммуникативных навыков. Также стараемся воспитывать в детях чувство сопереживания другим людям через использование игровых ситуаций. Детям нравится играть с мелкими игрушками в уголках дорожного движения и уголке природы.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В группе  всё оборудование, игры, игрушки находятся в доступном удобном месте, дети могут самостоятельно выбирать вид деятельности. Мы старались создать детям комфортные условия для игр, для самостоятельной деятельности. 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В группе также оформлены: физкультурный уголок с достаточным количеством традиционного и нетрадиционного оборудования; зона по изобразительной деятельности со специальным оборудованием для самостоятельной деятельности; в группе много </w:t>
      </w:r>
      <w:r w:rsidRPr="0079434D">
        <w:rPr>
          <w:rFonts w:ascii="Times New Roman" w:hAnsi="Times New Roman" w:cs="Times New Roman"/>
          <w:sz w:val="24"/>
          <w:szCs w:val="24"/>
        </w:rPr>
        <w:lastRenderedPageBreak/>
        <w:t xml:space="preserve">дидактических и развивающих игр, которые помогают детям играть вместе и индивидуально. 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Плодотворной оказывается работа с родителями – они помогают в оформлении групп, в приобретении дидактических и развивающих игр.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В течение года использовались такие формы взаимодействия как: </w:t>
      </w:r>
    </w:p>
    <w:p w:rsidR="0079434D" w:rsidRPr="0079434D" w:rsidRDefault="00E12631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34D" w:rsidRPr="0079434D">
        <w:rPr>
          <w:rFonts w:ascii="Times New Roman" w:hAnsi="Times New Roman" w:cs="Times New Roman"/>
          <w:sz w:val="24"/>
          <w:szCs w:val="24"/>
        </w:rPr>
        <w:t xml:space="preserve"> групповые родительские собрания;</w:t>
      </w:r>
    </w:p>
    <w:p w:rsidR="0079434D" w:rsidRPr="0079434D" w:rsidRDefault="00E12631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631">
        <w:rPr>
          <w:rFonts w:ascii="Times New Roman" w:hAnsi="Times New Roman" w:cs="Times New Roman"/>
          <w:i/>
          <w:sz w:val="24"/>
          <w:szCs w:val="24"/>
        </w:rPr>
        <w:t>-</w:t>
      </w:r>
      <w:r w:rsidR="0079434D" w:rsidRPr="007943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434D" w:rsidRPr="0079434D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79434D" w:rsidRPr="0079434D" w:rsidRDefault="00E12631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434D" w:rsidRPr="0079434D">
        <w:rPr>
          <w:rFonts w:ascii="Times New Roman" w:hAnsi="Times New Roman" w:cs="Times New Roman"/>
          <w:sz w:val="24"/>
          <w:szCs w:val="24"/>
        </w:rPr>
        <w:t>посещение семьи ребёнка;</w:t>
      </w:r>
    </w:p>
    <w:p w:rsidR="0079434D" w:rsidRPr="0079434D" w:rsidRDefault="00E12631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34D" w:rsidRPr="0079434D">
        <w:rPr>
          <w:rFonts w:ascii="Times New Roman" w:hAnsi="Times New Roman" w:cs="Times New Roman"/>
          <w:sz w:val="24"/>
          <w:szCs w:val="24"/>
        </w:rPr>
        <w:t xml:space="preserve"> консультации и беседы;</w:t>
      </w:r>
    </w:p>
    <w:p w:rsidR="0079434D" w:rsidRPr="0079434D" w:rsidRDefault="00E12631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434D" w:rsidRPr="0079434D">
        <w:rPr>
          <w:rFonts w:ascii="Times New Roman" w:hAnsi="Times New Roman" w:cs="Times New Roman"/>
          <w:sz w:val="24"/>
          <w:szCs w:val="24"/>
        </w:rPr>
        <w:t>совместное проведение занятий, досугов;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Создание комфортных условий для специально организованной и самостоятельной деятельности детей в группе и на участке позволили добиться неплохих результатов.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  По результатам образовательной деятельности детский сад является стабильно работающим дошкольным образовательным учреждением, подтверждением чему являются данные мониторинга образовательного процесса и детского развития. Система мониторинга в соответствии с ФГТ по образовательным областям проводится 2 раза в год. В конце года он показал  средний,  выше среднего,  высокий уровень развития. Показателей низкого уровня нет.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9434D">
        <w:rPr>
          <w:rFonts w:ascii="Times New Roman" w:hAnsi="Times New Roman" w:cs="Times New Roman"/>
          <w:bCs/>
          <w:sz w:val="24"/>
          <w:szCs w:val="24"/>
        </w:rPr>
        <w:t>Уровень выполнения Программы по образовательным областям.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3056"/>
        <w:gridCol w:w="1131"/>
        <w:gridCol w:w="1121"/>
        <w:gridCol w:w="1034"/>
        <w:gridCol w:w="1091"/>
        <w:gridCol w:w="1078"/>
        <w:gridCol w:w="1077"/>
      </w:tblGrid>
      <w:tr w:rsidR="0079434D" w:rsidRPr="0079434D" w:rsidTr="0079434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№ </w:t>
            </w:r>
            <w:proofErr w:type="spellStart"/>
            <w:proofErr w:type="gramStart"/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Образовательные области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2012-2013 учебного года</w:t>
            </w:r>
          </w:p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</w:p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2012-2013 учебного года</w:t>
            </w:r>
          </w:p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79434D" w:rsidRPr="0079434D" w:rsidTr="007943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79434D" w:rsidRPr="0079434D" w:rsidRDefault="0079434D" w:rsidP="00794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 xml:space="preserve">       Художественное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34D" w:rsidRPr="0079434D" w:rsidTr="0079434D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Итого в среднем: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29.5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54.7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16.8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70.9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4D" w:rsidRPr="0079434D" w:rsidRDefault="0079434D" w:rsidP="0079434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9434D" w:rsidRPr="0079434D" w:rsidRDefault="0079434D" w:rsidP="0079434D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9434D" w:rsidRPr="0079434D" w:rsidRDefault="0079434D" w:rsidP="0079434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В целом по результатам мониторинга во всех возрастных подгруппах уровень усвоения детьми основных разделов программы соответствует норме и требованиям образовательной  программы ДОУ. Кроме того, во всех подгруппах дошкольного возраста прослеживается динамика роста уровней освоения детьми образовательных областей по сравнению с результатами на начало года.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Вывод:   за 2012-13 учебный год  качество усвоения Программы составило: 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>- высокий уровень – 70.9 %;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>- средний уровень – 29.1 %;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lastRenderedPageBreak/>
        <w:t xml:space="preserve">- низкий уровень –   0%. 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 Мониторинг детского развития показал  у всех детей средние и высокие показатели развития интегративных качеств.  Показателей низкого уровня  нет. 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434D" w:rsidRPr="0079434D" w:rsidRDefault="0079434D" w:rsidP="00794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В сюжетно – ролевых играх  дети стали проявлять большую выдумку, развивать сюжет игры, привносить какие-то  свои интересные новшества, идеи. Объединяются в подгруппы из 3-6 человек. Распределяют роли между собой и договариваются об обязанностях в игре. Правильно отбирают атрибуты  к играм. В дидактических играх договариваются со сверстниками об очередности ходов, быть терпимыми и доброжелательными партнерами</w:t>
      </w:r>
      <w:r w:rsidRPr="0079434D">
        <w:rPr>
          <w:rFonts w:ascii="Times New Roman" w:hAnsi="Times New Roman" w:cs="Times New Roman"/>
          <w:sz w:val="24"/>
          <w:szCs w:val="24"/>
        </w:rPr>
        <w:t>.</w:t>
      </w:r>
    </w:p>
    <w:p w:rsidR="002C416D" w:rsidRPr="00966EB2" w:rsidRDefault="002C416D" w:rsidP="002C416D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>Уровни готовности к школе</w:t>
      </w:r>
    </w:p>
    <w:tbl>
      <w:tblPr>
        <w:tblStyle w:val="a4"/>
        <w:tblW w:w="0" w:type="auto"/>
        <w:tblLook w:val="04A0"/>
      </w:tblPr>
      <w:tblGrid>
        <w:gridCol w:w="2376"/>
        <w:gridCol w:w="2552"/>
        <w:gridCol w:w="2693"/>
        <w:gridCol w:w="1950"/>
      </w:tblGrid>
      <w:tr w:rsidR="00B2519A" w:rsidRPr="00966EB2" w:rsidTr="00966EB2">
        <w:tc>
          <w:tcPr>
            <w:tcW w:w="2376" w:type="dxa"/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Уровни</w:t>
            </w:r>
          </w:p>
        </w:tc>
        <w:tc>
          <w:tcPr>
            <w:tcW w:w="2552" w:type="dxa"/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2009-2010 у/</w:t>
            </w:r>
            <w:proofErr w:type="gramStart"/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2010-2011 у/</w:t>
            </w:r>
            <w:proofErr w:type="gramStart"/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B2519A" w:rsidRPr="00966EB2" w:rsidRDefault="00B2519A" w:rsidP="00B251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2011-2012</w:t>
            </w:r>
            <w:r w:rsidR="00966EB2"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у/</w:t>
            </w:r>
            <w:proofErr w:type="gramStart"/>
            <w:r w:rsidR="00966EB2"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</w:tr>
      <w:tr w:rsidR="00B2519A" w:rsidRPr="00966EB2" w:rsidTr="00966EB2">
        <w:tc>
          <w:tcPr>
            <w:tcW w:w="2376" w:type="dxa"/>
          </w:tcPr>
          <w:p w:rsidR="00B2519A" w:rsidRPr="00966EB2" w:rsidRDefault="00B2519A" w:rsidP="00F41D9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2552" w:type="dxa"/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B2519A" w:rsidRPr="00966EB2" w:rsidRDefault="00725951" w:rsidP="007259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</w:tr>
      <w:tr w:rsidR="00B2519A" w:rsidRPr="00966EB2" w:rsidTr="00966EB2">
        <w:tc>
          <w:tcPr>
            <w:tcW w:w="2376" w:type="dxa"/>
          </w:tcPr>
          <w:p w:rsidR="00B2519A" w:rsidRPr="00966EB2" w:rsidRDefault="00B2519A" w:rsidP="00F41D9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2552" w:type="dxa"/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B2519A" w:rsidRPr="00966EB2" w:rsidRDefault="00725951" w:rsidP="00B251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</w:tr>
      <w:tr w:rsidR="00B2519A" w:rsidRPr="00966EB2" w:rsidTr="00966EB2">
        <w:tc>
          <w:tcPr>
            <w:tcW w:w="2376" w:type="dxa"/>
          </w:tcPr>
          <w:p w:rsidR="00B2519A" w:rsidRPr="00966EB2" w:rsidRDefault="00B2519A" w:rsidP="00F41D9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2552" w:type="dxa"/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2519A" w:rsidRPr="00966EB2" w:rsidRDefault="00B2519A" w:rsidP="00F41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B2519A" w:rsidRPr="00966EB2" w:rsidRDefault="00725951" w:rsidP="00B251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2C416D" w:rsidRPr="00966EB2" w:rsidRDefault="002C416D" w:rsidP="002C41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Показатель данного учебного года выше по сравнению с прошлым. Дети подготовительной группы ДОУ при поступлении в школу показывают хорошие результаты. У детей сформирована мотивационная готовность к школе. С родителями проведено педагогическое просвещение на эту тему.</w:t>
      </w:r>
    </w:p>
    <w:p w:rsidR="002C416D" w:rsidRPr="00966EB2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Анализ успеваемости выпускников ДОУ, поступивших в школу, проводится на основе сведений, которыми с нами делятся учителя начальных классов.</w:t>
      </w:r>
    </w:p>
    <w:tbl>
      <w:tblPr>
        <w:tblStyle w:val="a4"/>
        <w:tblW w:w="0" w:type="auto"/>
        <w:tblLook w:val="04A0"/>
      </w:tblPr>
      <w:tblGrid>
        <w:gridCol w:w="1858"/>
        <w:gridCol w:w="2361"/>
        <w:gridCol w:w="1633"/>
        <w:gridCol w:w="1860"/>
        <w:gridCol w:w="1859"/>
      </w:tblGrid>
      <w:tr w:rsidR="002C416D" w:rsidRPr="00966EB2" w:rsidTr="00F41D9B">
        <w:tc>
          <w:tcPr>
            <w:tcW w:w="1858" w:type="dxa"/>
          </w:tcPr>
          <w:p w:rsidR="002C416D" w:rsidRPr="00966EB2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выпуска</w:t>
            </w:r>
          </w:p>
        </w:tc>
        <w:tc>
          <w:tcPr>
            <w:tcW w:w="2361" w:type="dxa"/>
          </w:tcPr>
          <w:p w:rsidR="002C416D" w:rsidRPr="00966EB2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детей (выпускников ДОУ)</w:t>
            </w:r>
          </w:p>
        </w:tc>
        <w:tc>
          <w:tcPr>
            <w:tcW w:w="1633" w:type="dxa"/>
          </w:tcPr>
          <w:p w:rsidR="002C416D" w:rsidRPr="00966EB2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0" w:type="dxa"/>
          </w:tcPr>
          <w:p w:rsidR="002C416D" w:rsidRPr="00966EB2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качества обучения</w:t>
            </w:r>
          </w:p>
        </w:tc>
        <w:tc>
          <w:tcPr>
            <w:tcW w:w="1859" w:type="dxa"/>
          </w:tcPr>
          <w:p w:rsidR="002C416D" w:rsidRPr="00966EB2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Выводы</w:t>
            </w:r>
          </w:p>
        </w:tc>
      </w:tr>
      <w:tr w:rsidR="00725951" w:rsidRPr="00966EB2" w:rsidTr="00F41D9B">
        <w:tc>
          <w:tcPr>
            <w:tcW w:w="1858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2009г.</w:t>
            </w:r>
          </w:p>
        </w:tc>
        <w:tc>
          <w:tcPr>
            <w:tcW w:w="2361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1859" w:type="dxa"/>
            <w:vMerge w:val="restart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детей, посещавших детский сад качество обучения выше</w:t>
            </w:r>
          </w:p>
        </w:tc>
      </w:tr>
      <w:tr w:rsidR="00725951" w:rsidRPr="00966EB2" w:rsidTr="00F41D9B">
        <w:tc>
          <w:tcPr>
            <w:tcW w:w="1858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2361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3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59" w:type="dxa"/>
            <w:vMerge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51" w:rsidRPr="00966EB2" w:rsidTr="000E59AA">
        <w:tc>
          <w:tcPr>
            <w:tcW w:w="1858" w:type="dxa"/>
            <w:tcBorders>
              <w:bottom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2011г.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59" w:type="dxa"/>
            <w:vMerge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51" w:rsidRPr="00966EB2" w:rsidTr="00725951">
        <w:trPr>
          <w:trHeight w:val="402"/>
        </w:trPr>
        <w:tc>
          <w:tcPr>
            <w:tcW w:w="1858" w:type="dxa"/>
            <w:tcBorders>
              <w:top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2012г.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59" w:type="dxa"/>
            <w:vMerge/>
          </w:tcPr>
          <w:p w:rsidR="00725951" w:rsidRPr="00966EB2" w:rsidRDefault="00725951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C416D" w:rsidRPr="00966EB2" w:rsidRDefault="002C416D" w:rsidP="002C41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16D" w:rsidRPr="00966EB2" w:rsidRDefault="002C416D" w:rsidP="002C41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В течение учебного года проводились праздники и развлечения: День рождения Республики, осенний праздник, День матери, Новогодний утренник, Мамин день, День победы,  День доброты,  фольклорный праздник «</w:t>
      </w:r>
      <w:proofErr w:type="spellStart"/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>Манкун</w:t>
      </w:r>
      <w:proofErr w:type="spellEnd"/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 «До свиданья детский сад» и др. </w:t>
      </w:r>
    </w:p>
    <w:p w:rsidR="002C416D" w:rsidRPr="00966EB2" w:rsidRDefault="002C416D" w:rsidP="002C41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Все мер</w:t>
      </w:r>
      <w:r w:rsidR="00966EB2"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оприятия проходили с участием </w:t>
      </w: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родителей, чтобы они прочувствовали и прожили это мероприятие вместе с ребёнком, узнали, сколько хлопот и труда надо вложить в любое торжество. Главное через такую совместную деятельность ребёнок становится наиболее коммуникативным, всесторонне заинтересованным.</w:t>
      </w:r>
    </w:p>
    <w:p w:rsidR="002C416D" w:rsidRPr="00966EB2" w:rsidRDefault="002C416D" w:rsidP="002C41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В работе с родителями активно внедряются наглядные формы работы: стенды, фотовыставки, папки-передвижки, которые позволяют повысить педагогическую информацию. </w:t>
      </w:r>
    </w:p>
    <w:p w:rsidR="002C416D" w:rsidRPr="00966EB2" w:rsidRDefault="002C416D" w:rsidP="002C416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Достигнутые результаты в целом удовлетворяют педагогический коллектив, родителей, детей и соответствуют поставленным в учебном году целям и задачам.</w:t>
      </w:r>
    </w:p>
    <w:p w:rsidR="002C416D" w:rsidRDefault="00966EB2" w:rsidP="00BD234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>Интегративные качества детей, приобретенные в результате освоения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соответствуют ФГТ.</w:t>
      </w:r>
    </w:p>
    <w:p w:rsidR="004B2523" w:rsidRPr="004B2523" w:rsidRDefault="004B2523" w:rsidP="004B252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B2523">
        <w:rPr>
          <w:rFonts w:ascii="Times New Roman" w:eastAsia="Times New Roman" w:hAnsi="Times New Roman" w:cs="Times New Roman"/>
          <w:sz w:val="24"/>
          <w:szCs w:val="24"/>
        </w:rPr>
        <w:t>Одним из условий качественного освоения образовательной программы является овладение педагогов  новых форм в образовательном процессе в соответствии с ФГТ; внедрение элементов педагогического проектирования и использование проектной деятельности в работе с детьми - дошкольниками.</w:t>
      </w:r>
    </w:p>
    <w:p w:rsidR="004B2523" w:rsidRPr="00966EB2" w:rsidRDefault="004B2523" w:rsidP="00BD234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16D" w:rsidRPr="002963E1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2963E1">
        <w:rPr>
          <w:rFonts w:ascii="Times New Roman" w:hAnsi="Times New Roman" w:cs="Times New Roman"/>
          <w:b/>
          <w:sz w:val="24"/>
          <w:szCs w:val="24"/>
        </w:rPr>
        <w:t>Кадровое обеспечение ДОУ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2003года находится в здании школы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ул. Центральная д.21 и занимает площадь 120,9 кв. м, где имеются групповая, спальная, туалетная комнаты и музыкальный зал.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Режим работы детского сада: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8-30 до 17-30, выходные дни: суббота, воскресенье и праздничные дни.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Проектная мощность: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6EB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EB2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ДОУ функционирует одна разновозрастная группа с детьми от 1,5 до 7лет, которую посещало в течение года 17 детей.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Администрация ДОУ: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Митюкова О.И.; образование – высшее; категория – </w:t>
      </w:r>
      <w:r w:rsidR="00143FAF">
        <w:rPr>
          <w:rFonts w:ascii="Times New Roman" w:hAnsi="Times New Roman" w:cs="Times New Roman"/>
          <w:sz w:val="24"/>
          <w:szCs w:val="24"/>
        </w:rPr>
        <w:t>высшая</w:t>
      </w:r>
      <w:r>
        <w:rPr>
          <w:rFonts w:ascii="Times New Roman" w:hAnsi="Times New Roman" w:cs="Times New Roman"/>
          <w:sz w:val="24"/>
          <w:szCs w:val="24"/>
        </w:rPr>
        <w:t>; стаж работы в данной должности – 1</w:t>
      </w:r>
      <w:r w:rsidR="00143F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лет.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Педагогический персонал: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педагогов – </w:t>
      </w:r>
      <w:r w:rsidR="00F84BBB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4BBB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 М.В. – воспитатель на 1,0 ставки, </w:t>
      </w:r>
    </w:p>
    <w:p w:rsidR="002C416D" w:rsidRDefault="00F84BBB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Мурзадерова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- </w:t>
      </w:r>
      <w:r w:rsidR="002C416D">
        <w:rPr>
          <w:rFonts w:ascii="Times New Roman" w:hAnsi="Times New Roman" w:cs="Times New Roman"/>
          <w:sz w:val="24"/>
          <w:szCs w:val="24"/>
        </w:rPr>
        <w:t>музыкальный руководитель на 0,25 ставки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57"/>
        <w:gridCol w:w="1116"/>
        <w:gridCol w:w="886"/>
        <w:gridCol w:w="814"/>
        <w:gridCol w:w="868"/>
        <w:gridCol w:w="857"/>
        <w:gridCol w:w="791"/>
        <w:gridCol w:w="743"/>
        <w:gridCol w:w="864"/>
        <w:gridCol w:w="1375"/>
      </w:tblGrid>
      <w:tr w:rsidR="002C416D" w:rsidTr="00F41D9B">
        <w:trPr>
          <w:trHeight w:val="270"/>
        </w:trPr>
        <w:tc>
          <w:tcPr>
            <w:tcW w:w="1249" w:type="dxa"/>
            <w:vMerge w:val="restart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по штатному расписанию</w:t>
            </w:r>
          </w:p>
        </w:tc>
        <w:tc>
          <w:tcPr>
            <w:tcW w:w="1051" w:type="dxa"/>
            <w:vMerge w:val="restart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947" w:type="dxa"/>
            <w:vMerge w:val="restart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зование</w:t>
            </w:r>
            <w:proofErr w:type="spellEnd"/>
          </w:p>
        </w:tc>
        <w:tc>
          <w:tcPr>
            <w:tcW w:w="940" w:type="dxa"/>
            <w:vMerge w:val="restart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946" w:type="dxa"/>
            <w:vMerge w:val="restart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945" w:type="dxa"/>
            <w:vMerge w:val="restart"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ждения</w:t>
            </w:r>
            <w:proofErr w:type="spellEnd"/>
          </w:p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2619" w:type="dxa"/>
            <w:gridSpan w:val="3"/>
            <w:tcBorders>
              <w:bottom w:val="single" w:sz="4" w:space="0" w:color="auto"/>
            </w:tcBorders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 работы</w:t>
            </w:r>
          </w:p>
        </w:tc>
        <w:tc>
          <w:tcPr>
            <w:tcW w:w="874" w:type="dxa"/>
            <w:vMerge w:val="restart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</w:t>
            </w:r>
          </w:p>
        </w:tc>
      </w:tr>
      <w:tr w:rsidR="002C416D" w:rsidTr="00F41D9B">
        <w:trPr>
          <w:trHeight w:val="645"/>
        </w:trPr>
        <w:tc>
          <w:tcPr>
            <w:tcW w:w="1249" w:type="dxa"/>
            <w:vMerge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C416D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74" w:type="dxa"/>
            <w:vMerge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16D" w:rsidTr="00F41D9B">
        <w:tc>
          <w:tcPr>
            <w:tcW w:w="1249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51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14.12.1973</w:t>
            </w:r>
          </w:p>
        </w:tc>
        <w:tc>
          <w:tcPr>
            <w:tcW w:w="947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40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45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2009г.</w:t>
            </w:r>
          </w:p>
        </w:tc>
        <w:tc>
          <w:tcPr>
            <w:tcW w:w="873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3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3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4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84B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 Д/с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Теняево</w:t>
            </w:r>
            <w:proofErr w:type="spellEnd"/>
          </w:p>
        </w:tc>
      </w:tr>
      <w:tr w:rsidR="002C416D" w:rsidTr="00F41D9B">
        <w:tc>
          <w:tcPr>
            <w:tcW w:w="1249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1051" w:type="dxa"/>
          </w:tcPr>
          <w:p w:rsidR="002C416D" w:rsidRPr="00143FAF" w:rsidRDefault="00143FAF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F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15.10.1971</w:t>
            </w:r>
          </w:p>
        </w:tc>
        <w:tc>
          <w:tcPr>
            <w:tcW w:w="947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40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46" w:type="dxa"/>
          </w:tcPr>
          <w:p w:rsidR="002C416D" w:rsidRPr="00724B1A" w:rsidRDefault="002C416D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2C416D" w:rsidRPr="00724B1A" w:rsidRDefault="00143FAF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873" w:type="dxa"/>
          </w:tcPr>
          <w:p w:rsidR="002C416D" w:rsidRPr="00724B1A" w:rsidRDefault="00143FAF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3" w:type="dxa"/>
          </w:tcPr>
          <w:p w:rsidR="002C416D" w:rsidRPr="00724B1A" w:rsidRDefault="00143FAF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3" w:type="dxa"/>
          </w:tcPr>
          <w:p w:rsidR="002C416D" w:rsidRPr="00724B1A" w:rsidRDefault="00F84BBB" w:rsidP="00F41D9B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2C416D" w:rsidRPr="00724B1A" w:rsidRDefault="00F84BBB" w:rsidP="00143FAF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43FAF">
              <w:rPr>
                <w:rFonts w:ascii="Times New Roman" w:hAnsi="Times New Roman" w:cs="Times New Roman"/>
                <w:sz w:val="20"/>
                <w:szCs w:val="20"/>
              </w:rPr>
              <w:t>БОУО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Теняево</w:t>
            </w:r>
            <w:proofErr w:type="spellEnd"/>
          </w:p>
        </w:tc>
      </w:tr>
    </w:tbl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Обслуживающий персонал:</w:t>
      </w:r>
    </w:p>
    <w:p w:rsidR="00F84BBB" w:rsidRDefault="00F84BBB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Сементеева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 </w:t>
      </w:r>
      <w:r w:rsidR="002C416D">
        <w:rPr>
          <w:rFonts w:ascii="Times New Roman" w:hAnsi="Times New Roman" w:cs="Times New Roman"/>
          <w:sz w:val="24"/>
          <w:szCs w:val="24"/>
        </w:rPr>
        <w:t>- помощник воспитателя на 1,0ставки,</w:t>
      </w:r>
      <w:r w:rsidR="002C416D" w:rsidRPr="00CC0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К.С. - повар на 1,0</w:t>
      </w:r>
      <w:r w:rsidR="00F84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ставки.</w:t>
      </w:r>
    </w:p>
    <w:p w:rsidR="00F84BBB" w:rsidRDefault="00F84BBB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– завхоз на 0,25 ставки, машинист по стирке белья на 0,25ставки;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Кадрами ДОУ обеспечено  полностью.</w:t>
      </w:r>
    </w:p>
    <w:p w:rsidR="002C416D" w:rsidRDefault="002C416D" w:rsidP="00277530">
      <w:pPr>
        <w:pStyle w:val="a3"/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02">
        <w:rPr>
          <w:rFonts w:ascii="Times New Roman" w:hAnsi="Times New Roman" w:cs="Times New Roman"/>
          <w:b/>
          <w:sz w:val="24"/>
          <w:szCs w:val="24"/>
        </w:rPr>
        <w:t>5.Методическое обеспечение ДОУ.</w:t>
      </w:r>
    </w:p>
    <w:p w:rsidR="002C416D" w:rsidRPr="00501402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ДОУ программами и методической литературой обеспечено. Имеются учебно-наглядные пособия, дидактические игры, раздаточный и демонстрационный материал (в основном сделанный своими руками). Педагоги в своей работе также используют периодические издания,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77530">
        <w:rPr>
          <w:rFonts w:ascii="Times New Roman" w:hAnsi="Times New Roman" w:cs="Times New Roman"/>
          <w:sz w:val="24"/>
          <w:szCs w:val="24"/>
        </w:rPr>
        <w:t>уз</w:t>
      </w:r>
      <w:proofErr w:type="gramStart"/>
      <w:r w:rsidR="00277530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277530">
        <w:rPr>
          <w:rFonts w:ascii="Times New Roman" w:hAnsi="Times New Roman" w:cs="Times New Roman"/>
          <w:sz w:val="24"/>
          <w:szCs w:val="24"/>
        </w:rPr>
        <w:t>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имеются необходимые игры и игрушки.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детском саду заведующей ведётся вся необходимая методическая документация, в которой отражается система методической работы в целом.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Pr="00AE2C5E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5E">
        <w:rPr>
          <w:rFonts w:ascii="Times New Roman" w:hAnsi="Times New Roman" w:cs="Times New Roman"/>
          <w:b/>
          <w:sz w:val="24"/>
          <w:szCs w:val="24"/>
        </w:rPr>
        <w:t>6.Хозяйственная деятельность ДОУ.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Как и планировалось, сотрудниками ДОУ перед учебным годом был проведён косметический ремонт внутри здания: побелка стен и потолков, покраска панелей и полов. В связи  с санитарно-эпидемиологическими требованиями к устройству, содержанию и организации режима работы в дошкольных организациях в группе </w:t>
      </w:r>
      <w:r w:rsidR="00F84BBB">
        <w:rPr>
          <w:rFonts w:ascii="Times New Roman" w:hAnsi="Times New Roman" w:cs="Times New Roman"/>
          <w:sz w:val="24"/>
          <w:szCs w:val="24"/>
        </w:rPr>
        <w:t>была установлена 2-х секционная ванна с подводом горячей воды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предписания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ОНД Фёдоровского района «О пожарной безопасности» </w:t>
      </w:r>
      <w:r w:rsidR="00F84BBB">
        <w:rPr>
          <w:rFonts w:ascii="Times New Roman" w:hAnsi="Times New Roman" w:cs="Times New Roman"/>
          <w:sz w:val="24"/>
          <w:szCs w:val="24"/>
        </w:rPr>
        <w:t>приобретено 2 огнетушителя</w:t>
      </w:r>
      <w:r w:rsidR="00833FCB">
        <w:rPr>
          <w:rFonts w:ascii="Times New Roman" w:hAnsi="Times New Roman" w:cs="Times New Roman"/>
          <w:sz w:val="24"/>
          <w:szCs w:val="24"/>
        </w:rPr>
        <w:t>, освобождены эвакуационные пути от посторонних предметов</w:t>
      </w:r>
      <w:r w:rsidR="00F84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Коллективом ДОУ выращено овощей:</w:t>
      </w:r>
    </w:p>
    <w:p w:rsidR="002C416D" w:rsidRPr="00F84BBB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-7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,2</w:t>
      </w: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кг моркови;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3,5</w:t>
      </w: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кг свеклы;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кг картофеля</w:t>
      </w:r>
    </w:p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Помимо этого регулярно проводились субботники, обкашивали закреплённую территорию, проводились санитарные дни.</w:t>
      </w:r>
    </w:p>
    <w:p w:rsidR="002C416D" w:rsidRDefault="00833FCB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году планируем обновить детские столы, оборудовать раздевалку для детей.</w:t>
      </w:r>
    </w:p>
    <w:p w:rsidR="002C416D" w:rsidRPr="00D45FA8" w:rsidRDefault="002C416D" w:rsidP="002C416D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A8">
        <w:rPr>
          <w:rFonts w:ascii="Times New Roman" w:hAnsi="Times New Roman" w:cs="Times New Roman"/>
          <w:b/>
          <w:sz w:val="24"/>
          <w:szCs w:val="24"/>
        </w:rPr>
        <w:t>7.Анализ деятельности ДОУ по производственным показателям.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Всего численность детей в ДОУ составила в этом учебном году 17 человек, что 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соответствует количеству детей в прошлом году</w:t>
      </w: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Число дней, проведённых детьми в группе: 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2611</w:t>
      </w: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Число пропущенных дней: 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Число дней пропущенных по болезни: 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ДОУ проработало за текущий период 19</w:t>
      </w:r>
      <w:r w:rsidR="00143FAF"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дня.</w:t>
      </w:r>
    </w:p>
    <w:p w:rsidR="00143FAF" w:rsidRPr="00143FAF" w:rsidRDefault="00143FAF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Как показывает сравнительный анализ, наблюдается повышение посещаемости, что говорит о компетентности ДОУ и повышении платежеспособности родителей.</w:t>
      </w:r>
    </w:p>
    <w:p w:rsidR="002C416D" w:rsidRPr="00143FAF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течение учебного года сотрудники детского сада не брали больничных листов, не было вспышки гриппа благодаря проведённой вакцинации, что благоприятно сказалось на воспитательно-образовательном процессе в ДОУ.</w:t>
      </w:r>
    </w:p>
    <w:p w:rsidR="002C416D" w:rsidRPr="00C53EB7" w:rsidRDefault="002C416D" w:rsidP="002C416D"/>
    <w:p w:rsidR="002C416D" w:rsidRPr="00C53EB7" w:rsidRDefault="002C416D" w:rsidP="002C416D"/>
    <w:p w:rsidR="002C416D" w:rsidRPr="00C53EB7" w:rsidRDefault="002C416D" w:rsidP="002C416D"/>
    <w:p w:rsidR="002C416D" w:rsidRDefault="002C416D" w:rsidP="002C416D"/>
    <w:p w:rsidR="002C416D" w:rsidRDefault="002C416D" w:rsidP="002C416D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2C416D" w:rsidRDefault="002C416D" w:rsidP="002C416D"/>
    <w:p w:rsidR="0000260E" w:rsidRDefault="0000260E"/>
    <w:sectPr w:rsidR="0000260E" w:rsidSect="0016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43801"/>
    <w:multiLevelType w:val="hybridMultilevel"/>
    <w:tmpl w:val="73C85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16D"/>
    <w:rsid w:val="0000260E"/>
    <w:rsid w:val="0005348F"/>
    <w:rsid w:val="00064AFD"/>
    <w:rsid w:val="00081842"/>
    <w:rsid w:val="00082F97"/>
    <w:rsid w:val="000915A5"/>
    <w:rsid w:val="00093748"/>
    <w:rsid w:val="00097190"/>
    <w:rsid w:val="000A2F33"/>
    <w:rsid w:val="000D234F"/>
    <w:rsid w:val="0010569B"/>
    <w:rsid w:val="001177A1"/>
    <w:rsid w:val="00117E86"/>
    <w:rsid w:val="00143FAF"/>
    <w:rsid w:val="00153656"/>
    <w:rsid w:val="0017291F"/>
    <w:rsid w:val="00172B57"/>
    <w:rsid w:val="00197905"/>
    <w:rsid w:val="001B573C"/>
    <w:rsid w:val="001C7927"/>
    <w:rsid w:val="001E26DE"/>
    <w:rsid w:val="002257A6"/>
    <w:rsid w:val="002522B8"/>
    <w:rsid w:val="00273DDB"/>
    <w:rsid w:val="00274CBF"/>
    <w:rsid w:val="00277530"/>
    <w:rsid w:val="00294207"/>
    <w:rsid w:val="002C416D"/>
    <w:rsid w:val="002C6C4B"/>
    <w:rsid w:val="002D11A6"/>
    <w:rsid w:val="00313CCC"/>
    <w:rsid w:val="003445E3"/>
    <w:rsid w:val="0036015C"/>
    <w:rsid w:val="00360E98"/>
    <w:rsid w:val="003701F3"/>
    <w:rsid w:val="00385E0B"/>
    <w:rsid w:val="003B2B77"/>
    <w:rsid w:val="003C58FC"/>
    <w:rsid w:val="003D3741"/>
    <w:rsid w:val="003D7EF6"/>
    <w:rsid w:val="00407D18"/>
    <w:rsid w:val="00492386"/>
    <w:rsid w:val="004A18D9"/>
    <w:rsid w:val="004B2523"/>
    <w:rsid w:val="004B663F"/>
    <w:rsid w:val="004C6005"/>
    <w:rsid w:val="004D7B4A"/>
    <w:rsid w:val="004F0F65"/>
    <w:rsid w:val="004F6919"/>
    <w:rsid w:val="0051342A"/>
    <w:rsid w:val="00516D7A"/>
    <w:rsid w:val="005243F4"/>
    <w:rsid w:val="00584A8F"/>
    <w:rsid w:val="00593100"/>
    <w:rsid w:val="005E32F4"/>
    <w:rsid w:val="00627DDE"/>
    <w:rsid w:val="00674E8C"/>
    <w:rsid w:val="00694C3F"/>
    <w:rsid w:val="00694D0D"/>
    <w:rsid w:val="006C47F9"/>
    <w:rsid w:val="00723EAD"/>
    <w:rsid w:val="00725951"/>
    <w:rsid w:val="00736A65"/>
    <w:rsid w:val="007540BB"/>
    <w:rsid w:val="0075750B"/>
    <w:rsid w:val="007714E6"/>
    <w:rsid w:val="00772F14"/>
    <w:rsid w:val="00777A74"/>
    <w:rsid w:val="0078045C"/>
    <w:rsid w:val="0079434D"/>
    <w:rsid w:val="007A67BC"/>
    <w:rsid w:val="007B3D69"/>
    <w:rsid w:val="007D6E6A"/>
    <w:rsid w:val="007F074B"/>
    <w:rsid w:val="007F37BA"/>
    <w:rsid w:val="007F72B0"/>
    <w:rsid w:val="00833FCB"/>
    <w:rsid w:val="008948B5"/>
    <w:rsid w:val="00897F98"/>
    <w:rsid w:val="008B2DF2"/>
    <w:rsid w:val="008C4C2A"/>
    <w:rsid w:val="008F07D3"/>
    <w:rsid w:val="0093235D"/>
    <w:rsid w:val="00934C6C"/>
    <w:rsid w:val="00966EB2"/>
    <w:rsid w:val="009758C4"/>
    <w:rsid w:val="009972A6"/>
    <w:rsid w:val="009B150D"/>
    <w:rsid w:val="009B3B13"/>
    <w:rsid w:val="009C1D01"/>
    <w:rsid w:val="009D4531"/>
    <w:rsid w:val="009E499C"/>
    <w:rsid w:val="00A52971"/>
    <w:rsid w:val="00A626B2"/>
    <w:rsid w:val="00A70991"/>
    <w:rsid w:val="00A900A0"/>
    <w:rsid w:val="00A93AE3"/>
    <w:rsid w:val="00AA456D"/>
    <w:rsid w:val="00AC4B0B"/>
    <w:rsid w:val="00AC5CA6"/>
    <w:rsid w:val="00AF0523"/>
    <w:rsid w:val="00AF5A03"/>
    <w:rsid w:val="00B06715"/>
    <w:rsid w:val="00B2519A"/>
    <w:rsid w:val="00B610E5"/>
    <w:rsid w:val="00BA7045"/>
    <w:rsid w:val="00BB3510"/>
    <w:rsid w:val="00BB371B"/>
    <w:rsid w:val="00BD2344"/>
    <w:rsid w:val="00BF378A"/>
    <w:rsid w:val="00C10238"/>
    <w:rsid w:val="00C23465"/>
    <w:rsid w:val="00C26600"/>
    <w:rsid w:val="00C4583F"/>
    <w:rsid w:val="00C47AE8"/>
    <w:rsid w:val="00C52F4C"/>
    <w:rsid w:val="00C56024"/>
    <w:rsid w:val="00C839FF"/>
    <w:rsid w:val="00C87C51"/>
    <w:rsid w:val="00C95D42"/>
    <w:rsid w:val="00CA6C89"/>
    <w:rsid w:val="00D0707C"/>
    <w:rsid w:val="00DA23AD"/>
    <w:rsid w:val="00DD02AA"/>
    <w:rsid w:val="00DE0D69"/>
    <w:rsid w:val="00DE71B2"/>
    <w:rsid w:val="00E12631"/>
    <w:rsid w:val="00E33989"/>
    <w:rsid w:val="00E35977"/>
    <w:rsid w:val="00E40377"/>
    <w:rsid w:val="00E44022"/>
    <w:rsid w:val="00E4752E"/>
    <w:rsid w:val="00E95B52"/>
    <w:rsid w:val="00EC5B1C"/>
    <w:rsid w:val="00F214F2"/>
    <w:rsid w:val="00F24A9F"/>
    <w:rsid w:val="00F2539F"/>
    <w:rsid w:val="00F305BF"/>
    <w:rsid w:val="00F66B78"/>
    <w:rsid w:val="00F700ED"/>
    <w:rsid w:val="00F70742"/>
    <w:rsid w:val="00F84BBB"/>
    <w:rsid w:val="00FA13A0"/>
    <w:rsid w:val="00FE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16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C41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C5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9434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7.6973343275316283E-2"/>
          <c:y val="8.2754979157018876E-2"/>
          <c:w val="0.80220121527778065"/>
          <c:h val="0.6871042149143171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2010г.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2011г.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2012г.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axId val="84050304"/>
        <c:axId val="84052224"/>
      </c:barChart>
      <c:catAx>
        <c:axId val="8405030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2010г.</a:t>
                </a:r>
                <a:r>
                  <a:rPr lang="ru-RU" baseline="0"/>
                  <a:t>                 2011г.                       2012г.</a:t>
                </a:r>
                <a:endParaRPr lang="ru-RU"/>
              </a:p>
            </c:rich>
          </c:tx>
        </c:title>
        <c:numFmt formatCode="General" sourceLinked="1"/>
        <c:tickLblPos val="none"/>
        <c:crossAx val="84052224"/>
        <c:crosses val="autoZero"/>
        <c:auto val="1"/>
        <c:lblAlgn val="ctr"/>
        <c:lblOffset val="100"/>
      </c:catAx>
      <c:valAx>
        <c:axId val="84052224"/>
        <c:scaling>
          <c:orientation val="minMax"/>
        </c:scaling>
        <c:axPos val="l"/>
        <c:majorGridlines/>
        <c:numFmt formatCode="General" sourceLinked="1"/>
        <c:tickLblPos val="nextTo"/>
        <c:crossAx val="8405030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6957932341791264E-2"/>
          <c:y val="3.6121109861267341E-2"/>
          <c:w val="0.78156167979002356"/>
          <c:h val="0.82705005624296968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0.59</c:v>
                </c:pt>
                <c:pt idx="2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84214528"/>
        <c:axId val="84216064"/>
      </c:barChart>
      <c:catAx>
        <c:axId val="84214528"/>
        <c:scaling>
          <c:orientation val="minMax"/>
        </c:scaling>
        <c:delete val="1"/>
        <c:axPos val="b"/>
        <c:tickLblPos val="none"/>
        <c:crossAx val="84216064"/>
        <c:crosses val="autoZero"/>
        <c:auto val="1"/>
        <c:lblAlgn val="ctr"/>
        <c:lblOffset val="100"/>
      </c:catAx>
      <c:valAx>
        <c:axId val="84216064"/>
        <c:scaling>
          <c:orientation val="minMax"/>
        </c:scaling>
        <c:axPos val="l"/>
        <c:majorGridlines/>
        <c:numFmt formatCode="0%" sourceLinked="1"/>
        <c:tickLblPos val="nextTo"/>
        <c:crossAx val="84214528"/>
        <c:crosses val="autoZero"/>
        <c:crossBetween val="between"/>
      </c:valAx>
      <c:spPr>
        <a:ln w="101600"/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0.2400000000000001</c:v>
                </c:pt>
                <c:pt idx="2">
                  <c:v>0.76000000000000045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84240640"/>
        <c:axId val="84246528"/>
      </c:barChart>
      <c:catAx>
        <c:axId val="84240640"/>
        <c:scaling>
          <c:orientation val="minMax"/>
        </c:scaling>
        <c:delete val="1"/>
        <c:axPos val="b"/>
        <c:tickLblPos val="none"/>
        <c:crossAx val="84246528"/>
        <c:crosses val="autoZero"/>
        <c:auto val="1"/>
        <c:lblAlgn val="ctr"/>
        <c:lblOffset val="100"/>
      </c:catAx>
      <c:valAx>
        <c:axId val="84246528"/>
        <c:scaling>
          <c:orientation val="minMax"/>
        </c:scaling>
        <c:axPos val="l"/>
        <c:majorGridlines/>
        <c:numFmt formatCode="0%" sourceLinked="1"/>
        <c:tickLblPos val="nextTo"/>
        <c:crossAx val="842406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F0D4-751B-46BF-80CC-9350C46D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13</cp:revision>
  <dcterms:created xsi:type="dcterms:W3CDTF">2013-10-28T15:01:00Z</dcterms:created>
  <dcterms:modified xsi:type="dcterms:W3CDTF">2013-11-03T08:38:00Z</dcterms:modified>
</cp:coreProperties>
</file>